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5A" w:rsidRDefault="00C41B5A" w:rsidP="00712F09">
      <w:pPr>
        <w:rPr>
          <w:b/>
          <w:sz w:val="28"/>
          <w:szCs w:val="28"/>
        </w:rPr>
      </w:pPr>
    </w:p>
    <w:p w:rsidR="00AB1172" w:rsidRDefault="00AB1172" w:rsidP="00AB117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95300" cy="742950"/>
            <wp:effectExtent l="0" t="0" r="0" b="0"/>
            <wp:docPr id="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172" w:rsidRDefault="00AB1172" w:rsidP="00AB1172">
      <w:pPr>
        <w:jc w:val="center"/>
        <w:rPr>
          <w:b/>
          <w:sz w:val="28"/>
          <w:szCs w:val="28"/>
        </w:rPr>
      </w:pP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СОВЕТ ДЕПУТАТОВ 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>МУНИЦИПАЛЬНОГО ОБРАЗОВАНИЯ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>СОЛЬ-ИЛЕЦКИЙ ГОРОДСКОЙ ОКРУГ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ОРЕНБУРГСКОЙ ОБЛАСТИ </w:t>
      </w:r>
    </w:p>
    <w:p w:rsidR="00AB1172" w:rsidRPr="00FC33BC" w:rsidRDefault="00AB1172" w:rsidP="00AB11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AB1172" w:rsidRPr="00FC33BC" w:rsidRDefault="009E3B08" w:rsidP="00AB1172">
      <w:pPr>
        <w:keepNext/>
        <w:suppressAutoHyphens/>
        <w:autoSpaceDE/>
        <w:autoSpaceDN/>
        <w:adjustRightInd/>
        <w:outlineLvl w:val="0"/>
        <w:rPr>
          <w:b/>
          <w:kern w:val="1"/>
          <w:sz w:val="28"/>
          <w:szCs w:val="28"/>
          <w:lang w:eastAsia="en-US"/>
        </w:rPr>
      </w:pPr>
      <w:r>
        <w:rPr>
          <w:b/>
          <w:kern w:val="1"/>
          <w:sz w:val="28"/>
          <w:szCs w:val="28"/>
          <w:lang w:eastAsia="en-US"/>
        </w:rPr>
        <w:t>16</w:t>
      </w:r>
      <w:r w:rsidR="00AB1172" w:rsidRPr="00FC33BC">
        <w:rPr>
          <w:b/>
          <w:kern w:val="1"/>
          <w:sz w:val="28"/>
          <w:szCs w:val="28"/>
          <w:lang w:eastAsia="en-US"/>
        </w:rPr>
        <w:t xml:space="preserve"> заседание                                                        </w:t>
      </w:r>
      <w:r w:rsidR="00AB1172">
        <w:rPr>
          <w:b/>
          <w:kern w:val="1"/>
          <w:sz w:val="28"/>
          <w:szCs w:val="28"/>
          <w:lang w:eastAsia="en-US"/>
        </w:rPr>
        <w:tab/>
        <w:t xml:space="preserve">                   </w:t>
      </w:r>
      <w:r w:rsidR="005D5D3B">
        <w:rPr>
          <w:b/>
          <w:kern w:val="1"/>
          <w:sz w:val="28"/>
          <w:szCs w:val="28"/>
          <w:lang w:val="en-US" w:eastAsia="en-US"/>
        </w:rPr>
        <w:t>II</w:t>
      </w:r>
      <w:r w:rsidR="00AB1172" w:rsidRPr="00FC33BC">
        <w:rPr>
          <w:b/>
          <w:kern w:val="1"/>
          <w:sz w:val="28"/>
          <w:szCs w:val="28"/>
          <w:lang w:eastAsia="en-US"/>
        </w:rPr>
        <w:t xml:space="preserve"> созыв</w:t>
      </w:r>
    </w:p>
    <w:p w:rsidR="00AB1172" w:rsidRPr="00FC33BC" w:rsidRDefault="00712F09" w:rsidP="00AB1172">
      <w:pPr>
        <w:keepNext/>
        <w:suppressAutoHyphens/>
        <w:autoSpaceDE/>
        <w:autoSpaceDN/>
        <w:adjustRightInd/>
        <w:outlineLvl w:val="0"/>
        <w:rPr>
          <w:b/>
          <w:kern w:val="1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25.11.2021</w:t>
      </w:r>
      <w:r w:rsidR="00AB1172" w:rsidRPr="0016381D">
        <w:rPr>
          <w:b/>
          <w:bCs/>
          <w:sz w:val="28"/>
          <w:szCs w:val="28"/>
          <w:lang w:eastAsia="en-US"/>
        </w:rPr>
        <w:t xml:space="preserve">                                                         </w:t>
      </w:r>
      <w:r w:rsidR="00AB1172">
        <w:rPr>
          <w:b/>
          <w:kern w:val="1"/>
          <w:sz w:val="28"/>
          <w:szCs w:val="28"/>
          <w:lang w:eastAsia="en-US"/>
        </w:rPr>
        <w:tab/>
      </w:r>
      <w:r w:rsidR="00AB1172">
        <w:rPr>
          <w:b/>
          <w:kern w:val="1"/>
          <w:sz w:val="28"/>
          <w:szCs w:val="28"/>
          <w:lang w:eastAsia="en-US"/>
        </w:rPr>
        <w:tab/>
        <w:t xml:space="preserve">         г. Соль-Илецк</w:t>
      </w:r>
      <w:r w:rsidR="00AB1172" w:rsidRPr="00FC33BC">
        <w:rPr>
          <w:b/>
          <w:kern w:val="1"/>
          <w:sz w:val="28"/>
          <w:szCs w:val="28"/>
          <w:lang w:eastAsia="en-US"/>
        </w:rPr>
        <w:t xml:space="preserve">                         </w:t>
      </w:r>
      <w:r w:rsidR="00AB1172">
        <w:rPr>
          <w:b/>
          <w:kern w:val="1"/>
          <w:sz w:val="28"/>
          <w:szCs w:val="28"/>
          <w:lang w:eastAsia="en-US"/>
        </w:rPr>
        <w:t xml:space="preserve">                                 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РЕШЕНИЕ № </w:t>
      </w:r>
      <w:r w:rsidR="00712F09">
        <w:rPr>
          <w:b/>
          <w:sz w:val="28"/>
          <w:szCs w:val="28"/>
        </w:rPr>
        <w:t>134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4A71BE" w:rsidRDefault="00E179B9" w:rsidP="001F7AE2">
      <w:pPr>
        <w:ind w:right="2553"/>
        <w:jc w:val="both"/>
        <w:rPr>
          <w:sz w:val="28"/>
          <w:szCs w:val="28"/>
        </w:rPr>
      </w:pPr>
      <w:r w:rsidRPr="00306ECF">
        <w:rPr>
          <w:b/>
          <w:sz w:val="28"/>
          <w:szCs w:val="24"/>
        </w:rPr>
        <w:t>О</w:t>
      </w:r>
      <w:r>
        <w:rPr>
          <w:rFonts w:eastAsia="Calibri"/>
          <w:b/>
          <w:sz w:val="28"/>
          <w:szCs w:val="24"/>
          <w:lang w:eastAsia="en-US"/>
        </w:rPr>
        <w:t>б установке бюста ветерану Великой Отечественной войны</w:t>
      </w:r>
      <w:r w:rsidRPr="00306ECF">
        <w:rPr>
          <w:rFonts w:eastAsia="Calibri"/>
          <w:b/>
          <w:sz w:val="28"/>
          <w:szCs w:val="24"/>
          <w:lang w:eastAsia="en-US"/>
        </w:rPr>
        <w:t xml:space="preserve">, полному кавалеру ордена Славы Горбунову Петру Ивановичу в селе </w:t>
      </w:r>
      <w:proofErr w:type="spellStart"/>
      <w:r w:rsidRPr="00306ECF">
        <w:rPr>
          <w:rFonts w:eastAsia="Calibri"/>
          <w:b/>
          <w:sz w:val="28"/>
          <w:szCs w:val="24"/>
          <w:lang w:eastAsia="en-US"/>
        </w:rPr>
        <w:t>Линевка</w:t>
      </w:r>
      <w:proofErr w:type="spellEnd"/>
    </w:p>
    <w:p w:rsidR="00577BF3" w:rsidRDefault="00577BF3" w:rsidP="001F7AE2">
      <w:pPr>
        <w:ind w:right="2553"/>
        <w:jc w:val="both"/>
        <w:rPr>
          <w:sz w:val="28"/>
          <w:szCs w:val="28"/>
        </w:rPr>
      </w:pPr>
    </w:p>
    <w:p w:rsidR="004A71BE" w:rsidRPr="003A04BD" w:rsidRDefault="004A71BE" w:rsidP="00712F09">
      <w:pPr>
        <w:tabs>
          <w:tab w:val="left" w:pos="8931"/>
        </w:tabs>
        <w:ind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Pr="003A04BD">
        <w:rPr>
          <w:sz w:val="28"/>
          <w:szCs w:val="28"/>
        </w:rPr>
        <w:t>Соль-Илецкий</w:t>
      </w:r>
      <w:proofErr w:type="spellEnd"/>
      <w:r w:rsidRPr="003A04BD">
        <w:rPr>
          <w:sz w:val="28"/>
          <w:szCs w:val="28"/>
        </w:rPr>
        <w:t xml:space="preserve"> городской округ, </w:t>
      </w:r>
      <w:r>
        <w:rPr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от 25.07.2018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</w:t>
      </w:r>
      <w:proofErr w:type="gramEnd"/>
      <w:r>
        <w:rPr>
          <w:sz w:val="28"/>
          <w:szCs w:val="28"/>
        </w:rPr>
        <w:t>»</w:t>
      </w:r>
      <w:r w:rsidRPr="003A04BD">
        <w:rPr>
          <w:sz w:val="28"/>
          <w:szCs w:val="28"/>
        </w:rPr>
        <w:t>, протоколом заседания Комиссии по установке и демонтажу памятников и мемориальных объектов монументально</w:t>
      </w:r>
      <w:r>
        <w:rPr>
          <w:sz w:val="28"/>
          <w:szCs w:val="28"/>
        </w:rPr>
        <w:t xml:space="preserve">го декоративного искусства от </w:t>
      </w:r>
      <w:r w:rsidR="00E179B9">
        <w:rPr>
          <w:sz w:val="28"/>
          <w:szCs w:val="28"/>
        </w:rPr>
        <w:t>24.11.2021,</w:t>
      </w:r>
      <w:r w:rsidRPr="003A04BD">
        <w:rPr>
          <w:sz w:val="28"/>
          <w:szCs w:val="28"/>
        </w:rPr>
        <w:t xml:space="preserve"> Совет депутатов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Соль-</w:t>
      </w:r>
      <w:r w:rsidRPr="003A04BD">
        <w:rPr>
          <w:sz w:val="28"/>
          <w:szCs w:val="28"/>
        </w:rPr>
        <w:t>Илецкий</w:t>
      </w:r>
      <w:proofErr w:type="spellEnd"/>
      <w:r w:rsidRPr="003A04BD">
        <w:rPr>
          <w:sz w:val="28"/>
          <w:szCs w:val="28"/>
        </w:rPr>
        <w:t xml:space="preserve"> городской округ решил:</w:t>
      </w:r>
    </w:p>
    <w:p w:rsidR="004A71BE" w:rsidRPr="003A04BD" w:rsidRDefault="004A71BE" w:rsidP="00712F09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</w:t>
      </w:r>
      <w:r w:rsidR="00E179B9">
        <w:rPr>
          <w:rFonts w:ascii="Times New Roman" w:hAnsi="Times New Roman" w:cs="Times New Roman"/>
          <w:bCs/>
          <w:spacing w:val="-8"/>
          <w:sz w:val="28"/>
          <w:szCs w:val="28"/>
        </w:rPr>
        <w:t>бюст ветерану Великой Отечественной войны, полному кавалеру ордена Славы Горбунову Петру Ивановичу,  на территории школьного двора МОБУ «</w:t>
      </w:r>
      <w:proofErr w:type="spellStart"/>
      <w:r w:rsidR="00E179B9">
        <w:rPr>
          <w:rFonts w:ascii="Times New Roman" w:hAnsi="Times New Roman" w:cs="Times New Roman"/>
          <w:bCs/>
          <w:spacing w:val="-8"/>
          <w:sz w:val="28"/>
          <w:szCs w:val="28"/>
        </w:rPr>
        <w:t>Линевская</w:t>
      </w:r>
      <w:proofErr w:type="spellEnd"/>
      <w:r w:rsidR="00E179B9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расположенного по адресу: </w:t>
      </w:r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Оренбургская область, </w:t>
      </w:r>
      <w:proofErr w:type="spellStart"/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>Соль-Илецкий</w:t>
      </w:r>
      <w:proofErr w:type="spellEnd"/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район, с. </w:t>
      </w:r>
      <w:proofErr w:type="spellStart"/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>Линевка</w:t>
      </w:r>
      <w:proofErr w:type="spellEnd"/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ул. </w:t>
      </w:r>
      <w:r w:rsidR="003B5FA5">
        <w:rPr>
          <w:rFonts w:ascii="Times New Roman" w:hAnsi="Times New Roman" w:cs="Times New Roman"/>
          <w:bCs/>
          <w:spacing w:val="-8"/>
          <w:sz w:val="28"/>
          <w:szCs w:val="28"/>
        </w:rPr>
        <w:t>Горбунова,</w:t>
      </w:r>
      <w:r w:rsidR="006F09D8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земельный участок с кадастровым номером 56:29:</w:t>
      </w:r>
      <w:r w:rsidR="003B5FA5">
        <w:rPr>
          <w:rFonts w:ascii="Times New Roman" w:hAnsi="Times New Roman" w:cs="Times New Roman"/>
          <w:bCs/>
          <w:spacing w:val="-8"/>
          <w:sz w:val="28"/>
          <w:szCs w:val="28"/>
        </w:rPr>
        <w:t>0902001:1537.</w:t>
      </w:r>
    </w:p>
    <w:p w:rsidR="004A71BE" w:rsidRPr="003A04BD" w:rsidRDefault="004A71BE" w:rsidP="00712F09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4A71BE" w:rsidRPr="003A04BD" w:rsidRDefault="003B5FA5" w:rsidP="00712F09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A71BE" w:rsidRPr="003A04BD">
        <w:rPr>
          <w:sz w:val="28"/>
          <w:szCs w:val="28"/>
        </w:rPr>
        <w:t>Разместить</w:t>
      </w:r>
      <w:proofErr w:type="gramEnd"/>
      <w:r w:rsidR="004A71BE"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</w:t>
      </w:r>
      <w:proofErr w:type="spellStart"/>
      <w:r w:rsidR="004A71BE" w:rsidRPr="003A04BD">
        <w:rPr>
          <w:sz w:val="28"/>
          <w:szCs w:val="28"/>
        </w:rPr>
        <w:t>Соль-Илецкий</w:t>
      </w:r>
      <w:proofErr w:type="spellEnd"/>
      <w:r w:rsidR="004A71BE" w:rsidRPr="003A04BD">
        <w:rPr>
          <w:sz w:val="28"/>
          <w:szCs w:val="28"/>
        </w:rPr>
        <w:t xml:space="preserve"> городской округ Оренбургской области в информационно-телекоммуникационной сети «Интернет».</w:t>
      </w:r>
    </w:p>
    <w:p w:rsidR="004A71BE" w:rsidRPr="00FC33BC" w:rsidRDefault="004A71BE" w:rsidP="00712F09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lastRenderedPageBreak/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промышленности, строительству, агропромышленному комплексу.</w:t>
      </w:r>
    </w:p>
    <w:p w:rsidR="004A71BE" w:rsidRDefault="004A71BE" w:rsidP="00712F09">
      <w:pPr>
        <w:pStyle w:val="ConsPlusNormal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4A71BE" w:rsidRPr="00FC33BC" w:rsidRDefault="004A71BE" w:rsidP="004A71BE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4A71BE" w:rsidRPr="00FC33BC" w:rsidTr="00216969">
        <w:tc>
          <w:tcPr>
            <w:tcW w:w="9606" w:type="dxa"/>
          </w:tcPr>
          <w:p w:rsidR="004A71BE" w:rsidRPr="00FC33BC" w:rsidRDefault="004A71BE" w:rsidP="00712F09">
            <w:pPr>
              <w:spacing w:line="276" w:lineRule="auto"/>
              <w:ind w:left="5103" w:hanging="5103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Председатель Совета депутатов</w:t>
            </w:r>
          </w:p>
          <w:p w:rsidR="004A71BE" w:rsidRPr="00FC33BC" w:rsidRDefault="004A71BE" w:rsidP="00712F09">
            <w:pPr>
              <w:spacing w:line="276" w:lineRule="auto"/>
              <w:ind w:left="5103" w:hanging="5103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муниципального образования</w:t>
            </w:r>
          </w:p>
          <w:p w:rsidR="004A71BE" w:rsidRPr="00FC33BC" w:rsidRDefault="004A71BE" w:rsidP="00712F09">
            <w:pPr>
              <w:spacing w:line="276" w:lineRule="auto"/>
              <w:ind w:left="5103" w:hanging="5103"/>
              <w:jc w:val="center"/>
              <w:rPr>
                <w:sz w:val="28"/>
                <w:szCs w:val="28"/>
              </w:rPr>
            </w:pPr>
            <w:proofErr w:type="spellStart"/>
            <w:r w:rsidRPr="00FC33BC">
              <w:rPr>
                <w:sz w:val="28"/>
                <w:szCs w:val="28"/>
              </w:rPr>
              <w:t>Соль-Илецкий</w:t>
            </w:r>
            <w:proofErr w:type="spellEnd"/>
            <w:r w:rsidRPr="00FC33BC">
              <w:rPr>
                <w:sz w:val="28"/>
                <w:szCs w:val="28"/>
              </w:rPr>
              <w:t xml:space="preserve"> городской округ</w:t>
            </w:r>
            <w:r>
              <w:rPr>
                <w:sz w:val="28"/>
                <w:szCs w:val="28"/>
              </w:rPr>
              <w:t xml:space="preserve">                                                        Н.А. Кузьмин</w:t>
            </w: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626A59" w:rsidRDefault="00626A5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712F09" w:rsidRDefault="00712F09" w:rsidP="00712F09">
            <w:pPr>
              <w:jc w:val="center"/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  <w:p w:rsidR="004A71BE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  <w:p w:rsidR="004A71BE" w:rsidRPr="00FC33BC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4A71BE" w:rsidRPr="00FC33BC" w:rsidRDefault="004A71BE" w:rsidP="00712F09">
            <w:pPr>
              <w:jc w:val="center"/>
              <w:rPr>
                <w:spacing w:val="-8"/>
                <w:sz w:val="28"/>
                <w:szCs w:val="28"/>
              </w:rPr>
            </w:pPr>
          </w:p>
        </w:tc>
      </w:tr>
    </w:tbl>
    <w:p w:rsidR="00577BF3" w:rsidRDefault="00577BF3" w:rsidP="00712F09">
      <w:pPr>
        <w:jc w:val="center"/>
        <w:rPr>
          <w:sz w:val="22"/>
          <w:szCs w:val="22"/>
        </w:rPr>
      </w:pPr>
    </w:p>
    <w:p w:rsidR="002A2C2B" w:rsidRPr="00712F09" w:rsidRDefault="00E06D94" w:rsidP="00712F09">
      <w:pPr>
        <w:jc w:val="center"/>
        <w:rPr>
          <w:sz w:val="24"/>
          <w:szCs w:val="24"/>
        </w:rPr>
      </w:pPr>
      <w:r w:rsidRPr="00712F09">
        <w:rPr>
          <w:sz w:val="24"/>
          <w:szCs w:val="24"/>
        </w:rPr>
        <w:t xml:space="preserve">Разослано: депутатам Совета </w:t>
      </w:r>
      <w:r w:rsidR="007E77CB" w:rsidRPr="00712F09">
        <w:rPr>
          <w:sz w:val="24"/>
          <w:szCs w:val="24"/>
        </w:rPr>
        <w:t>депутатов</w:t>
      </w:r>
      <w:r w:rsidRPr="00712F09">
        <w:rPr>
          <w:sz w:val="24"/>
          <w:szCs w:val="24"/>
        </w:rPr>
        <w:t xml:space="preserve">  </w:t>
      </w:r>
      <w:proofErr w:type="spellStart"/>
      <w:r w:rsidR="007E77CB" w:rsidRPr="00712F09">
        <w:rPr>
          <w:sz w:val="24"/>
          <w:szCs w:val="24"/>
        </w:rPr>
        <w:t>Соль-Илецкого</w:t>
      </w:r>
      <w:proofErr w:type="spellEnd"/>
      <w:r w:rsidR="007E77CB" w:rsidRPr="00712F09">
        <w:rPr>
          <w:sz w:val="24"/>
          <w:szCs w:val="24"/>
        </w:rPr>
        <w:t xml:space="preserve"> городского - </w:t>
      </w:r>
      <w:r w:rsidR="006107F5" w:rsidRPr="00712F09">
        <w:rPr>
          <w:sz w:val="24"/>
          <w:szCs w:val="24"/>
        </w:rPr>
        <w:t>20</w:t>
      </w:r>
      <w:r w:rsidRPr="00712F09">
        <w:rPr>
          <w:sz w:val="24"/>
          <w:szCs w:val="24"/>
        </w:rPr>
        <w:t xml:space="preserve"> экз.,</w:t>
      </w:r>
      <w:r w:rsidR="003E3C46" w:rsidRPr="00712F09">
        <w:rPr>
          <w:sz w:val="24"/>
          <w:szCs w:val="24"/>
        </w:rPr>
        <w:t xml:space="preserve"> отделу архитектуры, градостроительства и земельных отношений, </w:t>
      </w:r>
      <w:r w:rsidRPr="00712F09">
        <w:rPr>
          <w:sz w:val="24"/>
          <w:szCs w:val="24"/>
        </w:rPr>
        <w:t>прокуратура района - экз.;</w:t>
      </w:r>
      <w:r w:rsidR="00DE6D56" w:rsidRPr="00712F09">
        <w:rPr>
          <w:sz w:val="24"/>
          <w:szCs w:val="24"/>
        </w:rPr>
        <w:t xml:space="preserve"> </w:t>
      </w:r>
      <w:r w:rsidRPr="00712F09">
        <w:rPr>
          <w:sz w:val="24"/>
          <w:szCs w:val="24"/>
        </w:rPr>
        <w:t>в дело - 1 экз.</w:t>
      </w:r>
    </w:p>
    <w:sectPr w:rsidR="002A2C2B" w:rsidRPr="00712F09" w:rsidSect="00D23DF2">
      <w:headerReference w:type="default" r:id="rId9"/>
      <w:type w:val="continuous"/>
      <w:pgSz w:w="11909" w:h="16834"/>
      <w:pgMar w:top="1134" w:right="1277" w:bottom="1276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A22" w:rsidRDefault="00A90A22" w:rsidP="005725F8">
      <w:r>
        <w:separator/>
      </w:r>
    </w:p>
  </w:endnote>
  <w:endnote w:type="continuationSeparator" w:id="0">
    <w:p w:rsidR="00A90A22" w:rsidRDefault="00A90A22" w:rsidP="0057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A22" w:rsidRDefault="00A90A22" w:rsidP="005725F8">
      <w:r>
        <w:separator/>
      </w:r>
    </w:p>
  </w:footnote>
  <w:footnote w:type="continuationSeparator" w:id="0">
    <w:p w:rsidR="00A90A22" w:rsidRDefault="00A90A22" w:rsidP="00572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9091197"/>
      <w:docPartObj>
        <w:docPartGallery w:val="Page Numbers (Top of Page)"/>
        <w:docPartUnique/>
      </w:docPartObj>
    </w:sdtPr>
    <w:sdtContent>
      <w:p w:rsidR="005725F8" w:rsidRDefault="00E51F8B">
        <w:pPr>
          <w:pStyle w:val="ad"/>
          <w:jc w:val="center"/>
        </w:pPr>
        <w:r>
          <w:fldChar w:fldCharType="begin"/>
        </w:r>
        <w:r w:rsidR="005725F8">
          <w:instrText>PAGE   \* MERGEFORMAT</w:instrText>
        </w:r>
        <w:r>
          <w:fldChar w:fldCharType="separate"/>
        </w:r>
        <w:r w:rsidR="00D23DF2">
          <w:rPr>
            <w:noProof/>
          </w:rPr>
          <w:t>2</w:t>
        </w:r>
        <w:r>
          <w:fldChar w:fldCharType="end"/>
        </w:r>
      </w:p>
    </w:sdtContent>
  </w:sdt>
  <w:p w:rsidR="005725F8" w:rsidRDefault="005725F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B76D6"/>
    <w:rsid w:val="000C248D"/>
    <w:rsid w:val="000C5523"/>
    <w:rsid w:val="000C7B27"/>
    <w:rsid w:val="000D5941"/>
    <w:rsid w:val="0016087C"/>
    <w:rsid w:val="00180747"/>
    <w:rsid w:val="00181940"/>
    <w:rsid w:val="00181EE7"/>
    <w:rsid w:val="001864A6"/>
    <w:rsid w:val="0018703C"/>
    <w:rsid w:val="001922A1"/>
    <w:rsid w:val="001B2AE0"/>
    <w:rsid w:val="001B5680"/>
    <w:rsid w:val="001C75C3"/>
    <w:rsid w:val="001D2F20"/>
    <w:rsid w:val="001D34E5"/>
    <w:rsid w:val="001F7AE2"/>
    <w:rsid w:val="00201C7A"/>
    <w:rsid w:val="00205A48"/>
    <w:rsid w:val="00212F75"/>
    <w:rsid w:val="00213DC0"/>
    <w:rsid w:val="002247B0"/>
    <w:rsid w:val="00245044"/>
    <w:rsid w:val="00245BCB"/>
    <w:rsid w:val="00246D41"/>
    <w:rsid w:val="0025630A"/>
    <w:rsid w:val="002824CB"/>
    <w:rsid w:val="00284F06"/>
    <w:rsid w:val="00296CCD"/>
    <w:rsid w:val="002A16B9"/>
    <w:rsid w:val="002A2C2B"/>
    <w:rsid w:val="002B2721"/>
    <w:rsid w:val="002C3845"/>
    <w:rsid w:val="002C7B14"/>
    <w:rsid w:val="002D216B"/>
    <w:rsid w:val="002E2435"/>
    <w:rsid w:val="002F2E0E"/>
    <w:rsid w:val="002F7DEC"/>
    <w:rsid w:val="00334031"/>
    <w:rsid w:val="00351A09"/>
    <w:rsid w:val="003600D6"/>
    <w:rsid w:val="00362582"/>
    <w:rsid w:val="00364318"/>
    <w:rsid w:val="003750EB"/>
    <w:rsid w:val="00394EFE"/>
    <w:rsid w:val="003A04BD"/>
    <w:rsid w:val="003B5FA5"/>
    <w:rsid w:val="003E3C46"/>
    <w:rsid w:val="003F4C8E"/>
    <w:rsid w:val="0040694D"/>
    <w:rsid w:val="0045517B"/>
    <w:rsid w:val="00456DAC"/>
    <w:rsid w:val="004672C1"/>
    <w:rsid w:val="004844D2"/>
    <w:rsid w:val="0048560B"/>
    <w:rsid w:val="00491DB3"/>
    <w:rsid w:val="004A71BE"/>
    <w:rsid w:val="004F6689"/>
    <w:rsid w:val="0050284E"/>
    <w:rsid w:val="005036C4"/>
    <w:rsid w:val="00516CDF"/>
    <w:rsid w:val="005406F4"/>
    <w:rsid w:val="00551515"/>
    <w:rsid w:val="005564E8"/>
    <w:rsid w:val="00563CBF"/>
    <w:rsid w:val="00567C6B"/>
    <w:rsid w:val="005725F8"/>
    <w:rsid w:val="005733ED"/>
    <w:rsid w:val="00577BF3"/>
    <w:rsid w:val="00580D53"/>
    <w:rsid w:val="00583669"/>
    <w:rsid w:val="00587E14"/>
    <w:rsid w:val="00593BB4"/>
    <w:rsid w:val="005C2DC8"/>
    <w:rsid w:val="005D5D3B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26A59"/>
    <w:rsid w:val="00636A8A"/>
    <w:rsid w:val="00643EB0"/>
    <w:rsid w:val="00644403"/>
    <w:rsid w:val="00651D09"/>
    <w:rsid w:val="00660589"/>
    <w:rsid w:val="00664C18"/>
    <w:rsid w:val="00664D98"/>
    <w:rsid w:val="0066786D"/>
    <w:rsid w:val="00675CFC"/>
    <w:rsid w:val="006813B6"/>
    <w:rsid w:val="00691B6C"/>
    <w:rsid w:val="006B3361"/>
    <w:rsid w:val="006B3A96"/>
    <w:rsid w:val="006B3D45"/>
    <w:rsid w:val="006B6847"/>
    <w:rsid w:val="006D744F"/>
    <w:rsid w:val="006E4165"/>
    <w:rsid w:val="006E65E5"/>
    <w:rsid w:val="006F09D8"/>
    <w:rsid w:val="006F5091"/>
    <w:rsid w:val="00704185"/>
    <w:rsid w:val="007071C0"/>
    <w:rsid w:val="00712D39"/>
    <w:rsid w:val="00712F09"/>
    <w:rsid w:val="00713ACB"/>
    <w:rsid w:val="007151A6"/>
    <w:rsid w:val="00731E73"/>
    <w:rsid w:val="007478B3"/>
    <w:rsid w:val="007A1A6A"/>
    <w:rsid w:val="007A2FC1"/>
    <w:rsid w:val="007A4A53"/>
    <w:rsid w:val="007A78C0"/>
    <w:rsid w:val="007D5939"/>
    <w:rsid w:val="007E77CB"/>
    <w:rsid w:val="007F50AE"/>
    <w:rsid w:val="007F6D8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74F27"/>
    <w:rsid w:val="00975065"/>
    <w:rsid w:val="00983A05"/>
    <w:rsid w:val="00985341"/>
    <w:rsid w:val="009865DF"/>
    <w:rsid w:val="00987C7A"/>
    <w:rsid w:val="00995967"/>
    <w:rsid w:val="009A5670"/>
    <w:rsid w:val="009B3BEA"/>
    <w:rsid w:val="009C2163"/>
    <w:rsid w:val="009D3FF8"/>
    <w:rsid w:val="009E3B08"/>
    <w:rsid w:val="009F6644"/>
    <w:rsid w:val="00A00BE0"/>
    <w:rsid w:val="00A0303A"/>
    <w:rsid w:val="00A1589C"/>
    <w:rsid w:val="00A21F28"/>
    <w:rsid w:val="00A2372E"/>
    <w:rsid w:val="00A2760C"/>
    <w:rsid w:val="00A27AA0"/>
    <w:rsid w:val="00A32B6D"/>
    <w:rsid w:val="00A36490"/>
    <w:rsid w:val="00A54310"/>
    <w:rsid w:val="00A63917"/>
    <w:rsid w:val="00A6444B"/>
    <w:rsid w:val="00A7257E"/>
    <w:rsid w:val="00A77485"/>
    <w:rsid w:val="00A90A22"/>
    <w:rsid w:val="00AB1172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52AC3"/>
    <w:rsid w:val="00B62346"/>
    <w:rsid w:val="00B74E15"/>
    <w:rsid w:val="00BA206F"/>
    <w:rsid w:val="00BA64E4"/>
    <w:rsid w:val="00BC00B9"/>
    <w:rsid w:val="00BD57DC"/>
    <w:rsid w:val="00C075B2"/>
    <w:rsid w:val="00C32628"/>
    <w:rsid w:val="00C351AE"/>
    <w:rsid w:val="00C41B5A"/>
    <w:rsid w:val="00C509D1"/>
    <w:rsid w:val="00C53098"/>
    <w:rsid w:val="00C5594E"/>
    <w:rsid w:val="00C62FD5"/>
    <w:rsid w:val="00C80723"/>
    <w:rsid w:val="00C822A1"/>
    <w:rsid w:val="00CA15E4"/>
    <w:rsid w:val="00CE4DDC"/>
    <w:rsid w:val="00CF00BA"/>
    <w:rsid w:val="00D14E3E"/>
    <w:rsid w:val="00D21679"/>
    <w:rsid w:val="00D23DF2"/>
    <w:rsid w:val="00D2535A"/>
    <w:rsid w:val="00D41334"/>
    <w:rsid w:val="00D43EB8"/>
    <w:rsid w:val="00D52D99"/>
    <w:rsid w:val="00D6335A"/>
    <w:rsid w:val="00DB7EB8"/>
    <w:rsid w:val="00DC1594"/>
    <w:rsid w:val="00DE6D56"/>
    <w:rsid w:val="00DF0C93"/>
    <w:rsid w:val="00E03D2C"/>
    <w:rsid w:val="00E06D94"/>
    <w:rsid w:val="00E179B9"/>
    <w:rsid w:val="00E27C23"/>
    <w:rsid w:val="00E42CD8"/>
    <w:rsid w:val="00E51F8B"/>
    <w:rsid w:val="00E54A05"/>
    <w:rsid w:val="00E551B3"/>
    <w:rsid w:val="00EA17BD"/>
    <w:rsid w:val="00EA7BB4"/>
    <w:rsid w:val="00ED3401"/>
    <w:rsid w:val="00EF1355"/>
    <w:rsid w:val="00F02EE5"/>
    <w:rsid w:val="00F06638"/>
    <w:rsid w:val="00F26961"/>
    <w:rsid w:val="00F86AA6"/>
    <w:rsid w:val="00FC33BC"/>
    <w:rsid w:val="00FC3804"/>
    <w:rsid w:val="00FC7821"/>
    <w:rsid w:val="00FE0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header"/>
    <w:basedOn w:val="a"/>
    <w:link w:val="ae"/>
    <w:uiPriority w:val="99"/>
    <w:rsid w:val="005725F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25F8"/>
  </w:style>
  <w:style w:type="character" w:styleId="af">
    <w:name w:val="Emphasis"/>
    <w:basedOn w:val="a0"/>
    <w:qFormat/>
    <w:rsid w:val="002A2C2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header"/>
    <w:basedOn w:val="a"/>
    <w:link w:val="ae"/>
    <w:uiPriority w:val="99"/>
    <w:rsid w:val="005725F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25F8"/>
  </w:style>
  <w:style w:type="character" w:styleId="af">
    <w:name w:val="Emphasis"/>
    <w:basedOn w:val="a0"/>
    <w:qFormat/>
    <w:rsid w:val="002A2C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A1FAC-5A3D-4EC5-990A-1194B181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11</cp:revision>
  <cp:lastPrinted>2021-11-23T04:52:00Z</cp:lastPrinted>
  <dcterms:created xsi:type="dcterms:W3CDTF">2021-10-27T04:34:00Z</dcterms:created>
  <dcterms:modified xsi:type="dcterms:W3CDTF">2021-11-29T11:01:00Z</dcterms:modified>
</cp:coreProperties>
</file>